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2" w:rsidRPr="00EB0B13" w:rsidRDefault="00B30AC2" w:rsidP="00E01A67">
      <w:pPr>
        <w:pStyle w:val="ListParagraph"/>
        <w:ind w:left="1068"/>
      </w:pPr>
    </w:p>
    <w:p w:rsidR="00B30AC2" w:rsidRPr="0080574D" w:rsidRDefault="00B30AC2" w:rsidP="00E01A67">
      <w:pPr>
        <w:pStyle w:val="Header"/>
      </w:pPr>
    </w:p>
    <w:tbl>
      <w:tblPr>
        <w:tblW w:w="10773" w:type="dxa"/>
        <w:tblInd w:w="108" w:type="dxa"/>
        <w:tblLayout w:type="fixed"/>
        <w:tblLook w:val="01E0"/>
      </w:tblPr>
      <w:tblGrid>
        <w:gridCol w:w="2088"/>
        <w:gridCol w:w="5652"/>
        <w:gridCol w:w="3033"/>
      </w:tblGrid>
      <w:tr w:rsidR="00B30AC2" w:rsidRPr="000B2C4E" w:rsidTr="001B5740">
        <w:trPr>
          <w:trHeight w:val="1992"/>
        </w:trPr>
        <w:tc>
          <w:tcPr>
            <w:tcW w:w="2088" w:type="dxa"/>
          </w:tcPr>
          <w:p w:rsidR="00B30AC2" w:rsidRPr="000B2C4E" w:rsidRDefault="00B30AC2" w:rsidP="001B5740">
            <w:pPr>
              <w:rPr>
                <w:lang w:val="ro-RO"/>
              </w:rPr>
            </w:pPr>
            <w:r w:rsidRPr="00CC43AD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 albastra final 1" style="width:82.5pt;height:85.5pt;visibility:visible">
                  <v:imagedata r:id="rId5" o:title=""/>
                </v:shape>
              </w:pict>
            </w:r>
          </w:p>
        </w:tc>
        <w:tc>
          <w:tcPr>
            <w:tcW w:w="5652" w:type="dxa"/>
          </w:tcPr>
          <w:p w:rsidR="00B30AC2" w:rsidRPr="0080574D" w:rsidRDefault="00B30AC2" w:rsidP="0080574D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ro-RO"/>
              </w:rPr>
            </w:pPr>
            <w:r w:rsidRPr="0080574D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MINISTERUL EDUCAŢIEI </w:t>
            </w:r>
            <w:r w:rsidRPr="0080574D">
              <w:rPr>
                <w:rFonts w:ascii="Arial Narrow" w:hAnsi="Arial Narrow" w:cs="Arial"/>
                <w:b/>
                <w:bCs/>
                <w:sz w:val="20"/>
                <w:lang w:val="ro-RO"/>
              </w:rPr>
              <w:t>NAŢIONALE</w:t>
            </w:r>
          </w:p>
          <w:p w:rsidR="00B30AC2" w:rsidRPr="0080574D" w:rsidRDefault="00B30AC2" w:rsidP="0080574D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fr-FR"/>
              </w:rPr>
            </w:pPr>
            <w:r w:rsidRPr="0080574D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UNIVERSITATEA </w:t>
            </w:r>
            <w:r w:rsidRPr="0080574D">
              <w:rPr>
                <w:rFonts w:ascii="Arial Narrow" w:hAnsi="Arial Narrow" w:cs="Arial"/>
                <w:b/>
                <w:bCs/>
                <w:sz w:val="20"/>
                <w:lang w:val="it-IT"/>
              </w:rPr>
              <w:t>“VASILE ALECSANDRI”</w:t>
            </w:r>
            <w:r w:rsidRPr="0080574D">
              <w:rPr>
                <w:rFonts w:ascii="Arial Narrow" w:hAnsi="Arial Narrow" w:cs="Arial"/>
                <w:b/>
                <w:bCs/>
                <w:sz w:val="20"/>
                <w:lang w:val="ro-RO"/>
              </w:rPr>
              <w:t xml:space="preserve"> </w:t>
            </w:r>
            <w:r w:rsidRPr="0080574D">
              <w:rPr>
                <w:rFonts w:ascii="Arial Narrow" w:hAnsi="Arial Narrow" w:cs="Arial"/>
                <w:b/>
                <w:bCs/>
                <w:sz w:val="20"/>
                <w:lang w:val="fr-FR"/>
              </w:rPr>
              <w:t>din BACĂU</w:t>
            </w:r>
          </w:p>
          <w:p w:rsidR="00B30AC2" w:rsidRPr="0080574D" w:rsidRDefault="00B30AC2" w:rsidP="0080574D">
            <w:pPr>
              <w:pStyle w:val="Heading2"/>
              <w:jc w:val="center"/>
              <w:rPr>
                <w:color w:val="0000FF"/>
                <w:sz w:val="20"/>
                <w:szCs w:val="20"/>
              </w:rPr>
            </w:pPr>
            <w:r w:rsidRPr="0080574D">
              <w:rPr>
                <w:color w:val="0000FF"/>
                <w:sz w:val="20"/>
                <w:szCs w:val="20"/>
              </w:rPr>
              <w:t>FACULTATEA de INGINERIE</w:t>
            </w:r>
          </w:p>
          <w:p w:rsidR="00B30AC2" w:rsidRPr="0080574D" w:rsidRDefault="00B30AC2" w:rsidP="0080574D">
            <w:pPr>
              <w:pStyle w:val="Heading1"/>
              <w:rPr>
                <w:sz w:val="20"/>
                <w:szCs w:val="20"/>
                <w:lang w:val="en-US"/>
              </w:rPr>
            </w:pPr>
            <w:r w:rsidRPr="0080574D">
              <w:rPr>
                <w:sz w:val="20"/>
                <w:szCs w:val="20"/>
              </w:rPr>
              <w:t>Calea Mără</w:t>
            </w:r>
            <w:r w:rsidRPr="0080574D">
              <w:rPr>
                <w:rFonts w:ascii="Arial" w:hAnsi="Arial" w:cs="Arial"/>
                <w:sz w:val="20"/>
                <w:szCs w:val="20"/>
              </w:rPr>
              <w:t>şeşti,</w:t>
            </w:r>
            <w:r w:rsidRPr="0080574D">
              <w:rPr>
                <w:sz w:val="20"/>
                <w:szCs w:val="20"/>
              </w:rPr>
              <w:t xml:space="preserve"> Nr. 157, Bacău, 600115, Tel./Fax </w:t>
            </w:r>
            <w:r w:rsidRPr="0080574D">
              <w:rPr>
                <w:sz w:val="20"/>
                <w:szCs w:val="20"/>
                <w:lang w:val="en-US"/>
              </w:rPr>
              <w:t>+40 234 580170</w:t>
            </w:r>
          </w:p>
          <w:p w:rsidR="00B30AC2" w:rsidRPr="0080574D" w:rsidRDefault="00B30AC2" w:rsidP="0080574D">
            <w:pPr>
              <w:jc w:val="center"/>
              <w:rPr>
                <w:sz w:val="20"/>
                <w:lang w:val="ro-RO"/>
              </w:rPr>
            </w:pPr>
            <w:r w:rsidRPr="0080574D">
              <w:rPr>
                <w:rFonts w:ascii="Arial Narrow" w:hAnsi="Arial Narrow"/>
                <w:b/>
                <w:sz w:val="20"/>
              </w:rPr>
              <w:t>http://inginerie.ub.ro,   decaning@ub.ro</w:t>
            </w:r>
          </w:p>
        </w:tc>
        <w:tc>
          <w:tcPr>
            <w:tcW w:w="3033" w:type="dxa"/>
          </w:tcPr>
          <w:p w:rsidR="00B30AC2" w:rsidRPr="0080574D" w:rsidRDefault="00B30AC2" w:rsidP="0080574D">
            <w:pPr>
              <w:jc w:val="center"/>
              <w:rPr>
                <w:sz w:val="20"/>
                <w:lang w:val="ro-RO"/>
              </w:rPr>
            </w:pPr>
            <w:r w:rsidRPr="0080574D">
              <w:rPr>
                <w:noProof/>
                <w:sz w:val="20"/>
                <w:lang w:val="ro-RO"/>
              </w:rPr>
              <w:pict>
                <v:shape id="Picture 4" o:spid="_x0000_i1026" type="#_x0000_t75" style="width:117.75pt;height:39.75pt;visibility:visible">
                  <v:imagedata r:id="rId6" o:title=""/>
                </v:shape>
              </w:pict>
            </w:r>
            <w:r w:rsidRPr="0080574D">
              <w:rPr>
                <w:noProof/>
                <w:sz w:val="20"/>
                <w:lang w:val="ro-RO"/>
              </w:rPr>
              <w:pict>
                <v:shape id="Picture 3" o:spid="_x0000_i1027" type="#_x0000_t75" style="width:48pt;height:48pt;visibility:visible">
                  <v:imagedata r:id="rId7" o:title=""/>
                </v:shape>
              </w:pict>
            </w:r>
          </w:p>
        </w:tc>
      </w:tr>
    </w:tbl>
    <w:p w:rsidR="00B30AC2" w:rsidRPr="00EB0B13" w:rsidRDefault="00B30AC2" w:rsidP="009506D2">
      <w:pPr>
        <w:pStyle w:val="ListParagraph"/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30AC2" w:rsidRPr="00EB0B13" w:rsidRDefault="00B30AC2" w:rsidP="00CB2AA5">
      <w:pPr>
        <w:jc w:val="both"/>
        <w:rPr>
          <w:lang w:val="ro-RO"/>
        </w:rPr>
      </w:pPr>
    </w:p>
    <w:p w:rsidR="00B30AC2" w:rsidRPr="00EB0B13" w:rsidRDefault="00B30AC2" w:rsidP="00AB1C5A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EB0B13">
        <w:rPr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b/>
          <w:bCs/>
          <w:sz w:val="28"/>
          <w:szCs w:val="28"/>
          <w:lang w:val="ro-RO"/>
        </w:rPr>
        <w:t>ş</w:t>
      </w:r>
      <w:r w:rsidRPr="00EB0B13">
        <w:rPr>
          <w:b/>
          <w:bCs/>
          <w:sz w:val="28"/>
          <w:szCs w:val="28"/>
          <w:lang w:val="ro-RO"/>
        </w:rPr>
        <w:t xml:space="preserve">ef lucrări, poziţia </w:t>
      </w:r>
      <w:r>
        <w:rPr>
          <w:b/>
          <w:bCs/>
          <w:sz w:val="28"/>
          <w:szCs w:val="28"/>
          <w:lang w:val="ro-RO"/>
        </w:rPr>
        <w:t>12</w:t>
      </w:r>
      <w:bookmarkStart w:id="0" w:name="_GoBack"/>
      <w:bookmarkEnd w:id="0"/>
      <w:r w:rsidRPr="00EB0B13">
        <w:rPr>
          <w:b/>
          <w:bCs/>
          <w:sz w:val="28"/>
          <w:szCs w:val="28"/>
          <w:lang w:val="ro-RO"/>
        </w:rPr>
        <w:t>, din Statul de Funcţii şi de Personal Didactic al departamentului IMIM din anul universitar 2014-2015:</w:t>
      </w:r>
    </w:p>
    <w:p w:rsidR="00B30AC2" w:rsidRPr="00EB0B13" w:rsidRDefault="00B30AC2" w:rsidP="00E01A67">
      <w:pPr>
        <w:jc w:val="both"/>
        <w:rPr>
          <w:lang w:val="ro-RO"/>
        </w:rPr>
      </w:pPr>
    </w:p>
    <w:p w:rsidR="00B30AC2" w:rsidRPr="00EB0B13" w:rsidRDefault="00B30AC2" w:rsidP="005B00AF">
      <w:pPr>
        <w:pStyle w:val="ListParagraph"/>
        <w:numPr>
          <w:ilvl w:val="3"/>
          <w:numId w:val="12"/>
        </w:numPr>
        <w:ind w:left="426"/>
        <w:jc w:val="both"/>
      </w:pPr>
      <w:r w:rsidRPr="00EB0B13">
        <w:t>Cerinţe de apă şi calitatea surselor de apă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Noțiuni introductive. Terminologie specifică. “Traseul apei”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 xml:space="preserve">Aspecte legislative în domeniul calității apei </w:t>
      </w:r>
      <w:r>
        <w:t>ş</w:t>
      </w:r>
      <w:r w:rsidRPr="00EB0B13">
        <w:t>i a gestionării resurselor de apă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Surse de apă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Calitatea surselor de apă.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Surse de poluare a apei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Cerințe de apă</w:t>
      </w:r>
    </w:p>
    <w:p w:rsidR="00B30AC2" w:rsidRPr="00EB0B13" w:rsidRDefault="00B30AC2" w:rsidP="005B00AF">
      <w:pPr>
        <w:pStyle w:val="ListParagraph"/>
        <w:numPr>
          <w:ilvl w:val="1"/>
          <w:numId w:val="20"/>
        </w:numPr>
        <w:ind w:left="709"/>
        <w:jc w:val="both"/>
      </w:pPr>
      <w:r w:rsidRPr="00EB0B13">
        <w:t>Condiții de calitate a apei pentru diferite tipuri de cerințe</w:t>
      </w:r>
    </w:p>
    <w:p w:rsidR="00B30AC2" w:rsidRPr="00EB0B13" w:rsidRDefault="00B30AC2" w:rsidP="006165DD">
      <w:pPr>
        <w:jc w:val="both"/>
        <w:rPr>
          <w:lang w:val="ro-RO"/>
        </w:rPr>
      </w:pPr>
    </w:p>
    <w:p w:rsidR="00B30AC2" w:rsidRPr="00EB0B13" w:rsidRDefault="00B30AC2" w:rsidP="005B00AF">
      <w:pPr>
        <w:pStyle w:val="ListParagraph"/>
        <w:numPr>
          <w:ilvl w:val="3"/>
          <w:numId w:val="12"/>
        </w:numPr>
        <w:ind w:left="567" w:hanging="425"/>
        <w:jc w:val="both"/>
      </w:pPr>
      <w:r w:rsidRPr="00EB0B13">
        <w:t xml:space="preserve">Gestionarea resurselor de apă. </w:t>
      </w:r>
    </w:p>
    <w:p w:rsidR="00B30AC2" w:rsidRPr="00EB0B13" w:rsidRDefault="00B30AC2" w:rsidP="005B00AF">
      <w:pPr>
        <w:pStyle w:val="ListParagraph"/>
        <w:numPr>
          <w:ilvl w:val="0"/>
          <w:numId w:val="21"/>
        </w:numPr>
        <w:jc w:val="both"/>
      </w:pPr>
      <w:r w:rsidRPr="00EB0B13">
        <w:t>Principiile gestionării resurselor de apă</w:t>
      </w:r>
    </w:p>
    <w:p w:rsidR="00B30AC2" w:rsidRPr="00EB0B13" w:rsidRDefault="00B30AC2" w:rsidP="005B00AF">
      <w:pPr>
        <w:pStyle w:val="ListParagraph"/>
        <w:numPr>
          <w:ilvl w:val="0"/>
          <w:numId w:val="21"/>
        </w:numPr>
        <w:jc w:val="both"/>
      </w:pPr>
      <w:r w:rsidRPr="00EB0B13">
        <w:t xml:space="preserve">Gestionarea durabilă a resurselor de apă. </w:t>
      </w:r>
    </w:p>
    <w:p w:rsidR="00B30AC2" w:rsidRPr="00EB0B13" w:rsidRDefault="00B30AC2" w:rsidP="005B00AF">
      <w:pPr>
        <w:pStyle w:val="ListParagraph"/>
        <w:numPr>
          <w:ilvl w:val="0"/>
          <w:numId w:val="21"/>
        </w:numPr>
        <w:jc w:val="both"/>
      </w:pPr>
      <w:r w:rsidRPr="00EB0B13">
        <w:t xml:space="preserve">Gestionarea incorectă a resurselor de apă </w:t>
      </w:r>
      <w:r>
        <w:t>ş</w:t>
      </w:r>
      <w:r w:rsidRPr="00EB0B13">
        <w:t>i impactul asupra mediului.</w:t>
      </w:r>
    </w:p>
    <w:p w:rsidR="00B30AC2" w:rsidRPr="00EB0B13" w:rsidRDefault="00B30AC2" w:rsidP="00FF6932">
      <w:pPr>
        <w:pStyle w:val="ListParagraph"/>
        <w:numPr>
          <w:ilvl w:val="0"/>
          <w:numId w:val="21"/>
        </w:numPr>
        <w:jc w:val="both"/>
      </w:pPr>
      <w:r w:rsidRPr="00EB0B13">
        <w:t xml:space="preserve">Măsuri privind gestionarea corectă </w:t>
      </w:r>
      <w:r>
        <w:t>ş</w:t>
      </w:r>
      <w:r w:rsidRPr="00EB0B13">
        <w:t>i protecția resurselor de apă.</w:t>
      </w:r>
    </w:p>
    <w:p w:rsidR="00B30AC2" w:rsidRPr="00EB0B13" w:rsidRDefault="00B30AC2" w:rsidP="00FF6932">
      <w:pPr>
        <w:tabs>
          <w:tab w:val="left" w:pos="426"/>
        </w:tabs>
        <w:ind w:left="644"/>
        <w:jc w:val="both"/>
        <w:rPr>
          <w:lang w:eastAsia="en-US"/>
        </w:rPr>
      </w:pPr>
    </w:p>
    <w:p w:rsidR="00B30AC2" w:rsidRPr="00EB0B13" w:rsidRDefault="00B30AC2" w:rsidP="007D3EBA">
      <w:pPr>
        <w:pStyle w:val="ListParagraph"/>
        <w:numPr>
          <w:ilvl w:val="3"/>
          <w:numId w:val="12"/>
        </w:numPr>
        <w:tabs>
          <w:tab w:val="left" w:pos="0"/>
        </w:tabs>
        <w:ind w:left="567"/>
        <w:jc w:val="both"/>
        <w:rPr>
          <w:lang w:eastAsia="en-US"/>
        </w:rPr>
      </w:pPr>
      <w:r w:rsidRPr="00EB0B13">
        <w:rPr>
          <w:lang w:eastAsia="en-US"/>
        </w:rPr>
        <w:t>Sisteme moderne de monitorizare a calității apei.</w:t>
      </w:r>
    </w:p>
    <w:p w:rsidR="00B30AC2" w:rsidRPr="00EB0B13" w:rsidRDefault="00B30AC2" w:rsidP="00331334">
      <w:pPr>
        <w:pStyle w:val="ListParagraph"/>
        <w:tabs>
          <w:tab w:val="left" w:pos="0"/>
        </w:tabs>
        <w:ind w:left="567"/>
        <w:jc w:val="both"/>
        <w:rPr>
          <w:lang w:eastAsia="en-US"/>
        </w:rPr>
      </w:pPr>
    </w:p>
    <w:p w:rsidR="00B30AC2" w:rsidRPr="00EB0B13" w:rsidRDefault="00B30AC2" w:rsidP="00FA2D49">
      <w:pPr>
        <w:pStyle w:val="ListParagraph"/>
        <w:numPr>
          <w:ilvl w:val="3"/>
          <w:numId w:val="12"/>
        </w:numPr>
        <w:tabs>
          <w:tab w:val="left" w:pos="709"/>
        </w:tabs>
        <w:ind w:left="567"/>
        <w:jc w:val="both"/>
        <w:rPr>
          <w:lang w:eastAsia="en-US"/>
        </w:rPr>
      </w:pPr>
      <w:r w:rsidRPr="00EB0B13">
        <w:rPr>
          <w:lang w:eastAsia="en-US"/>
        </w:rPr>
        <w:t xml:space="preserve">Metode de analiză </w:t>
      </w:r>
      <w:r>
        <w:rPr>
          <w:lang w:eastAsia="en-US"/>
        </w:rPr>
        <w:t>ş</w:t>
      </w:r>
      <w:r w:rsidRPr="00EB0B13">
        <w:rPr>
          <w:lang w:eastAsia="en-US"/>
        </w:rPr>
        <w:t>i diagnosticare a calității apei.</w:t>
      </w:r>
    </w:p>
    <w:p w:rsidR="00B30AC2" w:rsidRPr="00EB0B13" w:rsidRDefault="00B30AC2" w:rsidP="00FA2D49">
      <w:pPr>
        <w:pStyle w:val="ListParagraph"/>
        <w:numPr>
          <w:ilvl w:val="1"/>
          <w:numId w:val="23"/>
        </w:numPr>
        <w:tabs>
          <w:tab w:val="left" w:pos="709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>Indicatori de calitate pentru apa brută. Indicatori de calitate pentru apa potabilă. Indicatori de calitate pentru apa tehnologică. Indicatori de calitate pentru apa uzată. Indicatori de calitate pentru apa epurată.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 xml:space="preserve">Analiza calității apei. Prelevarea, transportul </w:t>
      </w:r>
      <w:r>
        <w:rPr>
          <w:lang w:eastAsia="en-US"/>
        </w:rPr>
        <w:t>ş</w:t>
      </w:r>
      <w:r w:rsidRPr="00EB0B13">
        <w:rPr>
          <w:lang w:eastAsia="en-US"/>
        </w:rPr>
        <w:t>i conservarea probelor.</w:t>
      </w:r>
    </w:p>
    <w:p w:rsidR="00B30AC2" w:rsidRPr="00263720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val="fr-BE" w:eastAsia="en-US"/>
        </w:rPr>
      </w:pPr>
      <w:r w:rsidRPr="00263720">
        <w:rPr>
          <w:lang w:val="fr-BE" w:eastAsia="en-US"/>
        </w:rPr>
        <w:t xml:space="preserve">Tipuri de analize privind calitatea apei. 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>Diagnosticarea calității apei prin metoda spectofotometrică.</w:t>
      </w:r>
    </w:p>
    <w:p w:rsidR="00B30AC2" w:rsidRPr="00263720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val="fr-BE" w:eastAsia="en-US"/>
        </w:rPr>
      </w:pPr>
      <w:r w:rsidRPr="00263720">
        <w:rPr>
          <w:lang w:val="fr-BE" w:eastAsia="en-US"/>
        </w:rPr>
        <w:t xml:space="preserve">Diagnosticarea calității apei prin metode instrumentale. 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>Diagnosticarea calității apei prin metoda volumetrică.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 xml:space="preserve">Diagnosticarea calității apei prin metoda colorimetrică. 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>Diagnosticarea calității apei prin metoda electochimică.</w:t>
      </w:r>
    </w:p>
    <w:p w:rsidR="00B30AC2" w:rsidRPr="00263720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val="fr-BE" w:eastAsia="en-US"/>
        </w:rPr>
      </w:pPr>
      <w:r w:rsidRPr="00263720">
        <w:rPr>
          <w:lang w:val="fr-BE" w:eastAsia="en-US"/>
        </w:rPr>
        <w:t xml:space="preserve">Diagnosticarea calității apei prin metoda cromatografică. 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 xml:space="preserve">Diagnosticarea calității apei prin metoda fotometrică. 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>Diagnosticarea calității apei prin metoda iodometrică.</w:t>
      </w:r>
    </w:p>
    <w:p w:rsidR="00B30AC2" w:rsidRPr="00EB0B13" w:rsidRDefault="00B30AC2" w:rsidP="00FA2D49">
      <w:pPr>
        <w:numPr>
          <w:ilvl w:val="0"/>
          <w:numId w:val="23"/>
        </w:numPr>
        <w:tabs>
          <w:tab w:val="left" w:pos="426"/>
        </w:tabs>
        <w:ind w:left="709"/>
        <w:jc w:val="both"/>
        <w:rPr>
          <w:lang w:eastAsia="en-US"/>
        </w:rPr>
      </w:pPr>
      <w:r w:rsidRPr="00EB0B13">
        <w:rPr>
          <w:lang w:eastAsia="en-US"/>
        </w:rPr>
        <w:t xml:space="preserve">Diagnosticarea calității apei prin distilare şi titrare. </w:t>
      </w:r>
    </w:p>
    <w:p w:rsidR="00B30AC2" w:rsidRPr="00EB0B13" w:rsidRDefault="00B30AC2" w:rsidP="00EC15C3">
      <w:pPr>
        <w:rPr>
          <w:b/>
          <w:lang w:val="ro-RO"/>
        </w:rPr>
      </w:pPr>
    </w:p>
    <w:p w:rsidR="00B30AC2" w:rsidRPr="00EB0B13" w:rsidRDefault="00B30AC2" w:rsidP="00EC15C3">
      <w:pPr>
        <w:ind w:firstLine="360"/>
        <w:jc w:val="both"/>
        <w:rPr>
          <w:b/>
          <w:lang w:val="ro-RO"/>
        </w:rPr>
      </w:pPr>
      <w:r w:rsidRPr="00EB0B13">
        <w:rPr>
          <w:b/>
          <w:lang w:val="ro-RO"/>
        </w:rPr>
        <w:t>Bibliografie selectivă: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t>Cheremisinoff N., Handbook of water and wastewater treatment technologies, Editura Elsevier Butterworth-Heinemann, 2002.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t>Rojanschi V., Ognean T., Cartea operatorului din staţiile de tratare şi epurare a apelor, Editura Tehnică, Bucureşti, 1989.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t>Teodosiu C., Tehnologia apei potabile şi industriale, Editura Matrix Rom, Bucureşti, 2001.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t>Topliceanu L., Apa – captare, tratare, epurare, Editura Tehnică-Info, Chişinău, 2003.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t>***Normativ privind proiectarea, execuţia şi exploatarea sistemelor de alimentare cu apă şi canalizare a localităţilor. Indicativ NP 133–2011.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rPr>
          <w:szCs w:val="20"/>
        </w:rPr>
        <w:t>***EPA-600/4-79-019</w:t>
      </w:r>
      <w:r w:rsidRPr="00EB0B13">
        <w:rPr>
          <w:bCs/>
          <w:szCs w:val="20"/>
        </w:rPr>
        <w:t>,  HANDBOOK FOR ANALYTICAL QUALITY CONTROL IN WATER AND WASTEWATER LABORATORIES, 1979 (</w:t>
      </w:r>
      <w:hyperlink r:id="rId8" w:history="1">
        <w:r w:rsidRPr="00EB0B13">
          <w:rPr>
            <w:rStyle w:val="Hyperlink"/>
            <w:color w:val="auto"/>
          </w:rPr>
          <w:t>http://www.epa.gov/region6/qa/qadevtools/mod4references/analytical_references/qc_handbook.pdf</w:t>
        </w:r>
      </w:hyperlink>
      <w:r w:rsidRPr="00EB0B13">
        <w:rPr>
          <w:szCs w:val="20"/>
        </w:rPr>
        <w:t xml:space="preserve">  2014</w:t>
      </w:r>
      <w:r w:rsidRPr="00EB0B13">
        <w:rPr>
          <w:bCs/>
          <w:szCs w:val="20"/>
        </w:rPr>
        <w:t>)</w:t>
      </w:r>
    </w:p>
    <w:p w:rsidR="00B30AC2" w:rsidRPr="00EB0B13" w:rsidRDefault="00B30AC2" w:rsidP="00AE1A8B">
      <w:pPr>
        <w:pStyle w:val="ListParagraph"/>
        <w:numPr>
          <w:ilvl w:val="1"/>
          <w:numId w:val="19"/>
        </w:numPr>
        <w:ind w:left="426"/>
        <w:jc w:val="both"/>
      </w:pPr>
      <w:r w:rsidRPr="00EB0B13">
        <w:rPr>
          <w:bCs/>
          <w:szCs w:val="20"/>
        </w:rPr>
        <w:t>***</w:t>
      </w:r>
      <w:r w:rsidRPr="00EB0B13">
        <w:rPr>
          <w:sz w:val="32"/>
        </w:rPr>
        <w:t xml:space="preserve"> </w:t>
      </w:r>
      <w:r w:rsidRPr="00EB0B13">
        <w:rPr>
          <w:bCs/>
          <w:szCs w:val="20"/>
        </w:rPr>
        <w:t xml:space="preserve">GUIDE MANUAL: WATER AND WASTEWATER ANALYSIS, </w:t>
      </w:r>
      <w:hyperlink r:id="rId9" w:history="1">
        <w:r w:rsidRPr="00EB0B13">
          <w:rPr>
            <w:rStyle w:val="Hyperlink"/>
            <w:bCs/>
            <w:color w:val="auto"/>
          </w:rPr>
          <w:t>www.cpcb.nic.in/upload/Latest/Latest_67_guidemanualw&amp;wwanalysis.pdf</w:t>
        </w:r>
      </w:hyperlink>
      <w:r w:rsidRPr="00EB0B13">
        <w:rPr>
          <w:bCs/>
          <w:szCs w:val="20"/>
        </w:rPr>
        <w:t>, 2014.</w:t>
      </w:r>
    </w:p>
    <w:p w:rsidR="00B30AC2" w:rsidRPr="00EB0B13" w:rsidRDefault="00B30AC2" w:rsidP="00AE1A8B">
      <w:pPr>
        <w:pStyle w:val="ListParagraph"/>
        <w:ind w:left="426"/>
        <w:jc w:val="both"/>
      </w:pP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  <w:r w:rsidRPr="00EB0B13">
        <w:rPr>
          <w:szCs w:val="24"/>
          <w:lang w:val="ro-RO"/>
        </w:rPr>
        <w:t>Director Departament IMIM</w:t>
      </w: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  <w:r w:rsidRPr="00EB0B13">
        <w:rPr>
          <w:szCs w:val="24"/>
          <w:lang w:val="ro-RO"/>
        </w:rPr>
        <w:t>Prof. univ. dr. ing. Luminița Bibire</w:t>
      </w: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  <w:r w:rsidRPr="00EB0B13">
        <w:rPr>
          <w:szCs w:val="24"/>
          <w:lang w:val="ro-RO"/>
        </w:rPr>
        <w:t>Decan</w:t>
      </w:r>
    </w:p>
    <w:p w:rsidR="00B30AC2" w:rsidRPr="00EB0B13" w:rsidRDefault="00B30AC2" w:rsidP="00DC3F67">
      <w:pPr>
        <w:ind w:left="720"/>
        <w:jc w:val="both"/>
        <w:rPr>
          <w:szCs w:val="24"/>
          <w:lang w:val="ro-RO"/>
        </w:rPr>
      </w:pPr>
      <w:r w:rsidRPr="00EB0B13">
        <w:rPr>
          <w:szCs w:val="24"/>
          <w:lang w:val="ro-RO"/>
        </w:rPr>
        <w:t>Prof. univ. dr. ing. Carol Schnakovszky</w:t>
      </w:r>
    </w:p>
    <w:sectPr w:rsidR="00B30AC2" w:rsidRPr="00EB0B13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58C4"/>
    <w:multiLevelType w:val="hybridMultilevel"/>
    <w:tmpl w:val="1A8A63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4716F"/>
    <w:multiLevelType w:val="hybridMultilevel"/>
    <w:tmpl w:val="3084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00C8">
      <w:numFmt w:val="bullet"/>
      <w:lvlText w:val="•"/>
      <w:lvlJc w:val="left"/>
      <w:pPr>
        <w:ind w:left="1785" w:hanging="705"/>
      </w:pPr>
      <w:rPr>
        <w:rFonts w:ascii="Times-Roman-R" w:eastAsia="Times New Roman" w:hAnsi="Times-Roman-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53FC"/>
    <w:multiLevelType w:val="hybridMultilevel"/>
    <w:tmpl w:val="6E74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371973"/>
    <w:multiLevelType w:val="hybridMultilevel"/>
    <w:tmpl w:val="BF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CA5497"/>
    <w:multiLevelType w:val="hybridMultilevel"/>
    <w:tmpl w:val="B650CC28"/>
    <w:lvl w:ilvl="0" w:tplc="B0FE7D5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17B57DF"/>
    <w:multiLevelType w:val="hybridMultilevel"/>
    <w:tmpl w:val="7E26010A"/>
    <w:lvl w:ilvl="0" w:tplc="28E8B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D5CBCE4">
      <w:start w:val="1"/>
      <w:numFmt w:val="lowerLetter"/>
      <w:lvlText w:val="%2."/>
      <w:lvlJc w:val="left"/>
      <w:pPr>
        <w:ind w:left="1440" w:hanging="360"/>
      </w:pPr>
      <w:rPr>
        <w:rFonts w:ascii="Times-Roman-R" w:eastAsia="Times New Roman" w:hAnsi="Times-Roman-R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7331F"/>
    <w:multiLevelType w:val="hybridMultilevel"/>
    <w:tmpl w:val="BB5EA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3E6BEF"/>
    <w:multiLevelType w:val="hybridMultilevel"/>
    <w:tmpl w:val="F1D4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3B068C"/>
    <w:multiLevelType w:val="hybridMultilevel"/>
    <w:tmpl w:val="A18E6718"/>
    <w:lvl w:ilvl="0" w:tplc="66705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20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19"/>
  </w:num>
  <w:num w:numId="16">
    <w:abstractNumId w:val="4"/>
  </w:num>
  <w:num w:numId="17">
    <w:abstractNumId w:val="12"/>
  </w:num>
  <w:num w:numId="18">
    <w:abstractNumId w:val="5"/>
  </w:num>
  <w:num w:numId="19">
    <w:abstractNumId w:val="18"/>
  </w:num>
  <w:num w:numId="20">
    <w:abstractNumId w:val="17"/>
  </w:num>
  <w:num w:numId="21">
    <w:abstractNumId w:val="14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121FE"/>
    <w:rsid w:val="00013120"/>
    <w:rsid w:val="00025B30"/>
    <w:rsid w:val="00051FDE"/>
    <w:rsid w:val="000577AF"/>
    <w:rsid w:val="00070DF1"/>
    <w:rsid w:val="000A4FA9"/>
    <w:rsid w:val="000B2C4E"/>
    <w:rsid w:val="000C550C"/>
    <w:rsid w:val="000D5E57"/>
    <w:rsid w:val="000F1D52"/>
    <w:rsid w:val="00102637"/>
    <w:rsid w:val="001241EF"/>
    <w:rsid w:val="00154584"/>
    <w:rsid w:val="001B5740"/>
    <w:rsid w:val="001C6C0D"/>
    <w:rsid w:val="001F01D2"/>
    <w:rsid w:val="00261481"/>
    <w:rsid w:val="00263720"/>
    <w:rsid w:val="002C4895"/>
    <w:rsid w:val="003041BC"/>
    <w:rsid w:val="00312840"/>
    <w:rsid w:val="00331334"/>
    <w:rsid w:val="00353A76"/>
    <w:rsid w:val="00387960"/>
    <w:rsid w:val="003B52ED"/>
    <w:rsid w:val="003D5A97"/>
    <w:rsid w:val="003D7624"/>
    <w:rsid w:val="003E5EE5"/>
    <w:rsid w:val="003F3C05"/>
    <w:rsid w:val="00422DB8"/>
    <w:rsid w:val="00484376"/>
    <w:rsid w:val="00495154"/>
    <w:rsid w:val="004965EC"/>
    <w:rsid w:val="004B2905"/>
    <w:rsid w:val="004B584E"/>
    <w:rsid w:val="004B6F68"/>
    <w:rsid w:val="004E04D6"/>
    <w:rsid w:val="004E0F30"/>
    <w:rsid w:val="005077BD"/>
    <w:rsid w:val="00507D9D"/>
    <w:rsid w:val="00551C0B"/>
    <w:rsid w:val="005616FF"/>
    <w:rsid w:val="005B00AF"/>
    <w:rsid w:val="00614879"/>
    <w:rsid w:val="00615CB0"/>
    <w:rsid w:val="006165DD"/>
    <w:rsid w:val="0063432E"/>
    <w:rsid w:val="00647C30"/>
    <w:rsid w:val="006611B4"/>
    <w:rsid w:val="0067047B"/>
    <w:rsid w:val="0067403C"/>
    <w:rsid w:val="006874A2"/>
    <w:rsid w:val="0071297E"/>
    <w:rsid w:val="00721DD5"/>
    <w:rsid w:val="00760DDE"/>
    <w:rsid w:val="00762F0D"/>
    <w:rsid w:val="007C0551"/>
    <w:rsid w:val="007D3EBA"/>
    <w:rsid w:val="007E7C05"/>
    <w:rsid w:val="0080194D"/>
    <w:rsid w:val="0080574D"/>
    <w:rsid w:val="00836AAA"/>
    <w:rsid w:val="0086161E"/>
    <w:rsid w:val="00894BAA"/>
    <w:rsid w:val="00896B28"/>
    <w:rsid w:val="008976CF"/>
    <w:rsid w:val="008C5417"/>
    <w:rsid w:val="008F5EC1"/>
    <w:rsid w:val="009506D2"/>
    <w:rsid w:val="009634A5"/>
    <w:rsid w:val="00964F8C"/>
    <w:rsid w:val="00995894"/>
    <w:rsid w:val="009D7DAD"/>
    <w:rsid w:val="009E590D"/>
    <w:rsid w:val="00A01C47"/>
    <w:rsid w:val="00A204D6"/>
    <w:rsid w:val="00A929B7"/>
    <w:rsid w:val="00AB1C5A"/>
    <w:rsid w:val="00AE1A8B"/>
    <w:rsid w:val="00B30AC2"/>
    <w:rsid w:val="00B81338"/>
    <w:rsid w:val="00B84302"/>
    <w:rsid w:val="00BB0CE1"/>
    <w:rsid w:val="00BD10A8"/>
    <w:rsid w:val="00BD729A"/>
    <w:rsid w:val="00CA3E54"/>
    <w:rsid w:val="00CB2AA5"/>
    <w:rsid w:val="00CB5091"/>
    <w:rsid w:val="00CC43AD"/>
    <w:rsid w:val="00CE785A"/>
    <w:rsid w:val="00CE7B31"/>
    <w:rsid w:val="00D35431"/>
    <w:rsid w:val="00DC3F67"/>
    <w:rsid w:val="00DD7939"/>
    <w:rsid w:val="00DF4687"/>
    <w:rsid w:val="00E01A67"/>
    <w:rsid w:val="00E2076E"/>
    <w:rsid w:val="00E26904"/>
    <w:rsid w:val="00E44EC4"/>
    <w:rsid w:val="00E461B8"/>
    <w:rsid w:val="00E52F93"/>
    <w:rsid w:val="00E81B2B"/>
    <w:rsid w:val="00E90228"/>
    <w:rsid w:val="00E90E2D"/>
    <w:rsid w:val="00E923EB"/>
    <w:rsid w:val="00EB0B13"/>
    <w:rsid w:val="00EB2F92"/>
    <w:rsid w:val="00EB3EC4"/>
    <w:rsid w:val="00EB4B95"/>
    <w:rsid w:val="00EC15C3"/>
    <w:rsid w:val="00ED33CC"/>
    <w:rsid w:val="00F3589C"/>
    <w:rsid w:val="00F60A70"/>
    <w:rsid w:val="00FA2D49"/>
    <w:rsid w:val="00FF171F"/>
    <w:rsid w:val="00FF28B0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6D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677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06D2"/>
    <w:rPr>
      <w:rFonts w:ascii="Calibri" w:hAnsi="Calibri" w:cs="Times New Roman"/>
      <w:sz w:val="24"/>
      <w:szCs w:val="24"/>
      <w:lang w:val="en-AU"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204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region6/qa/qadevtools/mod4references/analytical_references/qc_handboo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b.nic.in/upload/Latest/Latest_67_guidemanualw&amp;ww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466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Buzoianu</cp:lastModifiedBy>
  <cp:revision>24</cp:revision>
  <cp:lastPrinted>2014-12-10T09:03:00Z</cp:lastPrinted>
  <dcterms:created xsi:type="dcterms:W3CDTF">2014-12-05T12:51:00Z</dcterms:created>
  <dcterms:modified xsi:type="dcterms:W3CDTF">2014-12-11T07:13:00Z</dcterms:modified>
</cp:coreProperties>
</file>