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1E0"/>
      </w:tblPr>
      <w:tblGrid>
        <w:gridCol w:w="2196"/>
        <w:gridCol w:w="5652"/>
        <w:gridCol w:w="1980"/>
      </w:tblGrid>
      <w:tr w:rsidR="00B909EC" w:rsidRPr="000B2C4E">
        <w:trPr>
          <w:trHeight w:val="1992"/>
        </w:trPr>
        <w:tc>
          <w:tcPr>
            <w:tcW w:w="2196" w:type="dxa"/>
          </w:tcPr>
          <w:p w:rsidR="00B909EC" w:rsidRPr="000B2C4E" w:rsidRDefault="00E14CFA" w:rsidP="009F48D4">
            <w:pPr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>
                  <wp:extent cx="924560" cy="975995"/>
                  <wp:effectExtent l="19050" t="0" r="8890" b="0"/>
                  <wp:docPr id="1" name="Picture 1" descr="Sigla albastra fina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 albastra fina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75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</w:tcPr>
          <w:p w:rsidR="00B909EC" w:rsidRPr="00A24ADC" w:rsidRDefault="00B909EC" w:rsidP="000B2C4E">
            <w:pPr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D35431">
              <w:rPr>
                <w:rFonts w:ascii="Arial Narrow" w:hAnsi="Arial Narrow" w:cs="Arial"/>
                <w:b/>
                <w:bCs/>
                <w:lang w:val="fr-FR"/>
              </w:rPr>
              <w:t>MINISTERUL EDUCAŢIEI</w:t>
            </w:r>
            <w:r>
              <w:rPr>
                <w:rFonts w:ascii="Arial Narrow" w:hAnsi="Arial Narrow" w:cs="Arial"/>
                <w:b/>
                <w:bCs/>
                <w:lang w:val="fr-FR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lang w:val="ro-RO"/>
              </w:rPr>
              <w:t>NAŢIONALE</w:t>
            </w:r>
          </w:p>
          <w:p w:rsidR="00B909EC" w:rsidRPr="00D35431" w:rsidRDefault="00B909EC" w:rsidP="000B2C4E">
            <w:pPr>
              <w:jc w:val="center"/>
              <w:rPr>
                <w:rFonts w:ascii="Arial Narrow" w:hAnsi="Arial Narrow" w:cs="Arial"/>
                <w:b/>
                <w:bCs/>
                <w:lang w:val="fr-FR"/>
              </w:rPr>
            </w:pPr>
            <w:r w:rsidRPr="00D35431">
              <w:rPr>
                <w:rFonts w:ascii="Arial Narrow" w:hAnsi="Arial Narrow" w:cs="Arial"/>
                <w:b/>
                <w:bCs/>
                <w:lang w:val="fr-FR"/>
              </w:rPr>
              <w:t xml:space="preserve">UNIVERSITATEA </w:t>
            </w:r>
            <w:r w:rsidRPr="00D35431">
              <w:rPr>
                <w:rFonts w:ascii="Arial Narrow" w:hAnsi="Arial Narrow" w:cs="Arial"/>
                <w:b/>
                <w:bCs/>
                <w:lang w:val="it-IT"/>
              </w:rPr>
              <w:t>“VASILE ALECSANDRI”</w:t>
            </w:r>
            <w:r w:rsidRPr="00D35431">
              <w:rPr>
                <w:rFonts w:ascii="Arial Narrow" w:hAnsi="Arial Narrow" w:cs="Arial"/>
                <w:b/>
                <w:bCs/>
                <w:lang w:val="ro-RO"/>
              </w:rPr>
              <w:t xml:space="preserve"> </w:t>
            </w:r>
            <w:r w:rsidRPr="00D35431">
              <w:rPr>
                <w:rFonts w:ascii="Arial Narrow" w:hAnsi="Arial Narrow" w:cs="Arial"/>
                <w:b/>
                <w:bCs/>
                <w:lang w:val="fr-FR"/>
              </w:rPr>
              <w:t>din BACĂU</w:t>
            </w:r>
          </w:p>
          <w:p w:rsidR="00B909EC" w:rsidRPr="000B2C4E" w:rsidRDefault="00B909EC" w:rsidP="00092CF0">
            <w:pPr>
              <w:pStyle w:val="Heading2"/>
              <w:rPr>
                <w:color w:val="0000FF"/>
                <w:szCs w:val="28"/>
              </w:rPr>
            </w:pPr>
            <w:r w:rsidRPr="000B2C4E">
              <w:rPr>
                <w:color w:val="0000FF"/>
                <w:szCs w:val="28"/>
              </w:rPr>
              <w:t>FACULTATEA de INGINERIE</w:t>
            </w:r>
          </w:p>
          <w:p w:rsidR="00B909EC" w:rsidRPr="0068345E" w:rsidRDefault="00B909EC" w:rsidP="009F48D4">
            <w:pPr>
              <w:pStyle w:val="Heading1"/>
              <w:rPr>
                <w:sz w:val="20"/>
                <w:szCs w:val="20"/>
                <w:lang w:val="es-NI"/>
              </w:rPr>
            </w:pPr>
            <w:r w:rsidRPr="00D35431">
              <w:rPr>
                <w:sz w:val="20"/>
                <w:szCs w:val="20"/>
                <w:lang w:val="ro-RO"/>
              </w:rPr>
              <w:t>C</w:t>
            </w:r>
            <w:r>
              <w:rPr>
                <w:sz w:val="20"/>
                <w:szCs w:val="20"/>
                <w:lang w:val="ro-RO"/>
              </w:rPr>
              <w:t>alea</w:t>
            </w:r>
            <w:r w:rsidRPr="00D35431">
              <w:rPr>
                <w:sz w:val="20"/>
                <w:szCs w:val="20"/>
                <w:lang w:val="ro-RO"/>
              </w:rPr>
              <w:t xml:space="preserve"> M</w:t>
            </w:r>
            <w:r>
              <w:rPr>
                <w:sz w:val="20"/>
                <w:szCs w:val="20"/>
                <w:lang w:val="ro-RO"/>
              </w:rPr>
              <w:t>ără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şeşti,</w:t>
            </w:r>
            <w:r>
              <w:rPr>
                <w:sz w:val="20"/>
                <w:szCs w:val="20"/>
                <w:lang w:val="ro-RO"/>
              </w:rPr>
              <w:t xml:space="preserve"> Nr</w:t>
            </w:r>
            <w:r w:rsidRPr="00D35431">
              <w:rPr>
                <w:sz w:val="20"/>
                <w:szCs w:val="20"/>
                <w:lang w:val="ro-RO"/>
              </w:rPr>
              <w:t>. 157</w:t>
            </w:r>
            <w:r>
              <w:rPr>
                <w:sz w:val="20"/>
                <w:szCs w:val="20"/>
                <w:lang w:val="ro-RO"/>
              </w:rPr>
              <w:t>,</w:t>
            </w:r>
            <w:r w:rsidRPr="00D35431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 xml:space="preserve">Bacău, 600115, </w:t>
            </w:r>
            <w:r w:rsidRPr="00D35431">
              <w:rPr>
                <w:sz w:val="20"/>
                <w:szCs w:val="20"/>
                <w:lang w:val="ro-RO"/>
              </w:rPr>
              <w:t xml:space="preserve">Tel./Fax </w:t>
            </w:r>
            <w:r w:rsidRPr="0068345E">
              <w:rPr>
                <w:sz w:val="20"/>
                <w:szCs w:val="20"/>
                <w:lang w:val="es-NI"/>
              </w:rPr>
              <w:t>+40 234 580170</w:t>
            </w:r>
          </w:p>
          <w:p w:rsidR="00B909EC" w:rsidRPr="000B2C4E" w:rsidRDefault="00B909EC" w:rsidP="000B2C4E">
            <w:pPr>
              <w:jc w:val="center"/>
              <w:rPr>
                <w:lang w:val="ro-RO"/>
              </w:rPr>
            </w:pPr>
            <w:r w:rsidRPr="0068345E">
              <w:rPr>
                <w:rFonts w:ascii="Arial Narrow" w:hAnsi="Arial Narrow"/>
                <w:b/>
                <w:sz w:val="20"/>
                <w:szCs w:val="20"/>
                <w:lang w:val="es-NI"/>
              </w:rPr>
              <w:t>http://inginerie.ub.ro,   decaning@ub.ro</w:t>
            </w:r>
          </w:p>
        </w:tc>
        <w:tc>
          <w:tcPr>
            <w:tcW w:w="1980" w:type="dxa"/>
          </w:tcPr>
          <w:p w:rsidR="00B909EC" w:rsidRPr="000B2C4E" w:rsidRDefault="00E14CFA" w:rsidP="00A24ADC">
            <w:pPr>
              <w:jc w:val="center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>
                  <wp:extent cx="1510030" cy="503555"/>
                  <wp:effectExtent l="1905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6425" cy="606425"/>
                  <wp:effectExtent l="1905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9EC" w:rsidRDefault="00B909EC"/>
    <w:p w:rsidR="00B909EC" w:rsidRDefault="00B909EC"/>
    <w:p w:rsidR="00B909EC" w:rsidRDefault="00B909EC"/>
    <w:p w:rsidR="00B909EC" w:rsidRDefault="00B909EC"/>
    <w:p w:rsidR="00B909EC" w:rsidRPr="00DC26D7" w:rsidRDefault="00B909EC" w:rsidP="00DC26D7">
      <w:pPr>
        <w:rPr>
          <w:lang w:val="ro-RO"/>
        </w:rPr>
      </w:pPr>
    </w:p>
    <w:p w:rsidR="00B909EC" w:rsidRDefault="00B909EC" w:rsidP="00DC26D7">
      <w:pPr>
        <w:jc w:val="center"/>
        <w:rPr>
          <w:b/>
          <w:lang w:val="ro-RO"/>
        </w:rPr>
      </w:pPr>
      <w:r w:rsidRPr="00DC26D7">
        <w:rPr>
          <w:b/>
          <w:lang w:val="ro-RO"/>
        </w:rPr>
        <w:t xml:space="preserve">DEMONSTRATIE </w:t>
      </w:r>
      <w:r>
        <w:rPr>
          <w:b/>
          <w:lang w:val="ro-RO"/>
        </w:rPr>
        <w:t xml:space="preserve"> </w:t>
      </w:r>
      <w:r w:rsidRPr="00DC26D7">
        <w:rPr>
          <w:b/>
          <w:lang w:val="ro-RO"/>
        </w:rPr>
        <w:t xml:space="preserve">DE </w:t>
      </w:r>
      <w:r>
        <w:rPr>
          <w:b/>
          <w:lang w:val="ro-RO"/>
        </w:rPr>
        <w:t xml:space="preserve"> </w:t>
      </w:r>
      <w:r w:rsidR="0068345E">
        <w:rPr>
          <w:b/>
          <w:lang w:val="ro-RO"/>
        </w:rPr>
        <w:t>ROBOŢ</w:t>
      </w:r>
      <w:r w:rsidRPr="00DC26D7">
        <w:rPr>
          <w:b/>
          <w:lang w:val="ro-RO"/>
        </w:rPr>
        <w:t>I</w:t>
      </w:r>
    </w:p>
    <w:p w:rsidR="00B909EC" w:rsidRPr="00DC26D7" w:rsidRDefault="00B909EC" w:rsidP="00DC26D7">
      <w:pPr>
        <w:jc w:val="center"/>
        <w:rPr>
          <w:b/>
          <w:lang w:val="ro-RO"/>
        </w:rPr>
      </w:pPr>
    </w:p>
    <w:p w:rsidR="00B909EC" w:rsidRDefault="00B909EC" w:rsidP="00DC26D7">
      <w:pPr>
        <w:jc w:val="center"/>
        <w:rPr>
          <w:b/>
          <w:lang w:val="ro-RO"/>
        </w:rPr>
      </w:pPr>
      <w:r w:rsidRPr="00DC26D7">
        <w:rPr>
          <w:b/>
          <w:lang w:val="ro-RO"/>
        </w:rPr>
        <w:t xml:space="preserve">LA </w:t>
      </w:r>
      <w:r>
        <w:rPr>
          <w:b/>
          <w:lang w:val="ro-RO"/>
        </w:rPr>
        <w:t xml:space="preserve"> </w:t>
      </w:r>
      <w:r w:rsidRPr="00DC26D7">
        <w:rPr>
          <w:b/>
          <w:lang w:val="ro-RO"/>
        </w:rPr>
        <w:t xml:space="preserve">UNIVERSITATEA </w:t>
      </w:r>
      <w:r w:rsidRPr="0068345E">
        <w:rPr>
          <w:b/>
          <w:lang w:val="es-NI"/>
        </w:rPr>
        <w:t>“</w:t>
      </w:r>
      <w:r w:rsidRPr="00DC26D7">
        <w:rPr>
          <w:b/>
          <w:lang w:val="ro-RO"/>
        </w:rPr>
        <w:t>VASILE ALECSANDRI</w:t>
      </w:r>
      <w:r>
        <w:rPr>
          <w:b/>
          <w:lang w:val="ro-RO"/>
        </w:rPr>
        <w:t>”  DIN BACĂ</w:t>
      </w:r>
      <w:r w:rsidRPr="00DC26D7">
        <w:rPr>
          <w:b/>
          <w:lang w:val="ro-RO"/>
        </w:rPr>
        <w:t>U</w:t>
      </w:r>
    </w:p>
    <w:p w:rsidR="00B909EC" w:rsidRDefault="00B909EC" w:rsidP="00DC26D7">
      <w:pPr>
        <w:rPr>
          <w:b/>
          <w:lang w:val="ro-RO"/>
        </w:rPr>
      </w:pPr>
    </w:p>
    <w:p w:rsidR="00B909EC" w:rsidRPr="00DC26D7" w:rsidRDefault="00B909EC" w:rsidP="00DC26D7">
      <w:pPr>
        <w:rPr>
          <w:lang w:val="ro-RO"/>
        </w:rPr>
      </w:pPr>
    </w:p>
    <w:p w:rsidR="00B909EC" w:rsidRPr="00DC26D7" w:rsidRDefault="00B909EC" w:rsidP="00D22583">
      <w:pPr>
        <w:spacing w:line="360" w:lineRule="auto"/>
        <w:jc w:val="both"/>
        <w:rPr>
          <w:lang w:val="ro-RO"/>
        </w:rPr>
      </w:pPr>
      <w:r w:rsidRPr="00DC26D7">
        <w:rPr>
          <w:lang w:val="ro-RO"/>
        </w:rPr>
        <w:tab/>
        <w:t>Evenimentul are loc</w:t>
      </w:r>
      <w:r w:rsidRPr="00DC26D7">
        <w:rPr>
          <w:b/>
          <w:lang w:val="ro-RO"/>
        </w:rPr>
        <w:t xml:space="preserve"> </w:t>
      </w:r>
      <w:r w:rsidR="001314C4">
        <w:rPr>
          <w:lang w:val="ro-RO"/>
        </w:rPr>
        <w:t>cu ocazia susţ</w:t>
      </w:r>
      <w:r w:rsidRPr="00DC26D7">
        <w:rPr>
          <w:lang w:val="ro-RO"/>
        </w:rPr>
        <w:t>inerii proiectelor de diplomă la p</w:t>
      </w:r>
      <w:r w:rsidR="00C61539">
        <w:rPr>
          <w:lang w:val="ro-RO"/>
        </w:rPr>
        <w:t>rogramul de studii Mecatronică ş</w:t>
      </w:r>
      <w:r w:rsidRPr="00DC26D7">
        <w:rPr>
          <w:lang w:val="ro-RO"/>
        </w:rPr>
        <w:t xml:space="preserve">i </w:t>
      </w:r>
      <w:r w:rsidR="00C61539">
        <w:rPr>
          <w:lang w:val="ro-RO"/>
        </w:rPr>
        <w:t>probează realizările Universităţ</w:t>
      </w:r>
      <w:r w:rsidRPr="00DC26D7">
        <w:rPr>
          <w:lang w:val="ro-RO"/>
        </w:rPr>
        <w:t xml:space="preserve">ii </w:t>
      </w:r>
      <w:r>
        <w:rPr>
          <w:lang w:val="ro-RO"/>
        </w:rPr>
        <w:t>„</w:t>
      </w:r>
      <w:r w:rsidRPr="00DC26D7">
        <w:rPr>
          <w:lang w:val="ro-RO"/>
        </w:rPr>
        <w:t>Vasile Alecsandri</w:t>
      </w:r>
      <w:r>
        <w:rPr>
          <w:lang w:val="ro-RO"/>
        </w:rPr>
        <w:t>”</w:t>
      </w:r>
      <w:r w:rsidRPr="00DC26D7">
        <w:rPr>
          <w:lang w:val="ro-RO"/>
        </w:rPr>
        <w:t xml:space="preserve"> din Bacău în acest domeniu de vârf al tehnicii, domeniu îmb</w:t>
      </w:r>
      <w:r>
        <w:rPr>
          <w:lang w:val="ro-RO"/>
        </w:rPr>
        <w:t>r</w:t>
      </w:r>
      <w:r w:rsidR="00C61539">
        <w:rPr>
          <w:lang w:val="ro-RO"/>
        </w:rPr>
        <w:t>ăţişat cu entuziasm de studenţii Facultăţ</w:t>
      </w:r>
      <w:r w:rsidRPr="00DC26D7">
        <w:rPr>
          <w:lang w:val="ro-RO"/>
        </w:rPr>
        <w:t>ii de Inginerie.</w:t>
      </w:r>
    </w:p>
    <w:p w:rsidR="00B909EC" w:rsidRPr="00DC26D7" w:rsidRDefault="001314C4" w:rsidP="00D22583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Demonstraţ</w:t>
      </w:r>
      <w:r w:rsidR="00B909EC" w:rsidRPr="00DC26D7">
        <w:rPr>
          <w:lang w:val="ro-RO"/>
        </w:rPr>
        <w:t>ia va avea loc în ziua de de 16 iulie 2014, cu începere de la ora 8,30</w:t>
      </w:r>
      <w:r w:rsidR="00B909EC">
        <w:rPr>
          <w:lang w:val="ro-RO"/>
        </w:rPr>
        <w:t>,  în Laborator</w:t>
      </w:r>
      <w:r>
        <w:rPr>
          <w:lang w:val="ro-RO"/>
        </w:rPr>
        <w:t>ul de Energii Neconventionale (î</w:t>
      </w:r>
      <w:r w:rsidR="00B909EC">
        <w:rPr>
          <w:lang w:val="ro-RO"/>
        </w:rPr>
        <w:t>ntre Camin</w:t>
      </w:r>
      <w:r>
        <w:rPr>
          <w:lang w:val="ro-RO"/>
        </w:rPr>
        <w:t>ele 1 ş</w:t>
      </w:r>
      <w:r w:rsidR="00B909EC">
        <w:rPr>
          <w:lang w:val="ro-RO"/>
        </w:rPr>
        <w:t>i 2)</w:t>
      </w:r>
      <w:r>
        <w:rPr>
          <w:lang w:val="ro-RO"/>
        </w:rPr>
        <w:t>. Roboţii, de diferite dimensiuni şi dedicaţ</w:t>
      </w:r>
      <w:r w:rsidR="00B909EC" w:rsidRPr="00DC26D7">
        <w:rPr>
          <w:lang w:val="ro-RO"/>
        </w:rPr>
        <w:t>i diferitelo</w:t>
      </w:r>
      <w:r>
        <w:rPr>
          <w:lang w:val="ro-RO"/>
        </w:rPr>
        <w:t>r domenii, vor fi prezentaţ</w:t>
      </w:r>
      <w:r w:rsidR="00B909EC">
        <w:rPr>
          <w:lang w:val="ro-RO"/>
        </w:rPr>
        <w:t xml:space="preserve">i în </w:t>
      </w:r>
      <w:r>
        <w:rPr>
          <w:lang w:val="ro-RO"/>
        </w:rPr>
        <w:t>funcţionare demonstrându-şi abilităţile ş</w:t>
      </w:r>
      <w:r w:rsidR="00B909EC" w:rsidRPr="00DC26D7">
        <w:rPr>
          <w:lang w:val="ro-RO"/>
        </w:rPr>
        <w:t>i precizia.</w:t>
      </w:r>
    </w:p>
    <w:p w:rsidR="00B909EC" w:rsidRPr="00DC26D7" w:rsidRDefault="00B909EC" w:rsidP="00D22583">
      <w:pPr>
        <w:spacing w:line="360" w:lineRule="auto"/>
        <w:jc w:val="both"/>
        <w:rPr>
          <w:lang w:val="ro-RO"/>
        </w:rPr>
      </w:pPr>
      <w:r w:rsidRPr="00DC26D7">
        <w:rPr>
          <w:lang w:val="ro-RO"/>
        </w:rPr>
        <w:tab/>
      </w:r>
      <w:r>
        <w:rPr>
          <w:lang w:val="ro-RO"/>
        </w:rPr>
        <w:t>Menţionăm că în cazul acestei manifestă</w:t>
      </w:r>
      <w:r w:rsidRPr="002D27C1">
        <w:rPr>
          <w:lang w:val="ro-RO"/>
        </w:rPr>
        <w:t xml:space="preserve">ri, </w:t>
      </w:r>
      <w:r>
        <w:rPr>
          <w:b/>
          <w:lang w:val="ro-RO"/>
        </w:rPr>
        <w:t>î</w:t>
      </w:r>
      <w:r w:rsidRPr="0043728D">
        <w:rPr>
          <w:b/>
          <w:lang w:val="ro-RO"/>
        </w:rPr>
        <w:t>n premier</w:t>
      </w:r>
      <w:r>
        <w:rPr>
          <w:b/>
          <w:lang w:val="ro-RO"/>
        </w:rPr>
        <w:t>ă</w:t>
      </w:r>
      <w:r>
        <w:rPr>
          <w:lang w:val="ro-RO"/>
        </w:rPr>
        <w:t>, vor fi prezentate şi prototi</w:t>
      </w:r>
      <w:r w:rsidRPr="002D27C1">
        <w:rPr>
          <w:lang w:val="ro-RO"/>
        </w:rPr>
        <w:t>purile a</w:t>
      </w:r>
      <w:r>
        <w:rPr>
          <w:lang w:val="ro-RO"/>
        </w:rPr>
        <w:t xml:space="preserve"> două</w:t>
      </w:r>
      <w:r w:rsidRPr="002D27C1">
        <w:rPr>
          <w:lang w:val="ro-RO"/>
        </w:rPr>
        <w:t xml:space="preserve"> </w:t>
      </w:r>
      <w:r w:rsidRPr="002D27C1">
        <w:rPr>
          <w:b/>
          <w:lang w:val="ro-RO"/>
        </w:rPr>
        <w:t>automobile cu propulsie integral pneumatic</w:t>
      </w:r>
      <w:r>
        <w:rPr>
          <w:b/>
          <w:lang w:val="ro-RO"/>
        </w:rPr>
        <w:t>ă</w:t>
      </w:r>
      <w:r w:rsidRPr="002D27C1">
        <w:rPr>
          <w:lang w:val="ro-RO"/>
        </w:rPr>
        <w:t>, participa</w:t>
      </w:r>
      <w:r>
        <w:rPr>
          <w:lang w:val="ro-RO"/>
        </w:rPr>
        <w:t>nte la concursuri internaţ</w:t>
      </w:r>
      <w:r w:rsidRPr="002D27C1">
        <w:rPr>
          <w:lang w:val="ro-RO"/>
        </w:rPr>
        <w:t>ionale</w:t>
      </w:r>
      <w:r>
        <w:rPr>
          <w:lang w:val="ro-RO"/>
        </w:rPr>
        <w:t>, creaţie a studenţilor de la Mecatronică.</w:t>
      </w:r>
    </w:p>
    <w:p w:rsidR="00B909EC" w:rsidRPr="00DC26D7" w:rsidRDefault="00B909EC" w:rsidP="00D22583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Mass-</w:t>
      </w:r>
      <w:r w:rsidRPr="00DC26D7">
        <w:rPr>
          <w:lang w:val="ro-RO"/>
        </w:rPr>
        <w:t>media este invitată în intervalul 8,30</w:t>
      </w:r>
      <w:r w:rsidR="001314C4">
        <w:rPr>
          <w:lang w:val="ro-RO"/>
        </w:rPr>
        <w:t>-9 să înregistreze evenimentul ş</w:t>
      </w:r>
      <w:r w:rsidRPr="00DC26D7">
        <w:rPr>
          <w:lang w:val="ro-RO"/>
        </w:rPr>
        <w:t>i să discute cu autorii acestor realizări.</w:t>
      </w:r>
    </w:p>
    <w:p w:rsidR="00B909EC" w:rsidRDefault="00B909EC" w:rsidP="00D22583">
      <w:pPr>
        <w:spacing w:line="360" w:lineRule="auto"/>
        <w:rPr>
          <w:lang w:val="ro-RO"/>
        </w:rPr>
      </w:pPr>
    </w:p>
    <w:p w:rsidR="00B909EC" w:rsidRPr="00DC26D7" w:rsidRDefault="00B909EC" w:rsidP="00D22583">
      <w:pPr>
        <w:spacing w:line="360" w:lineRule="auto"/>
        <w:rPr>
          <w:lang w:val="ro-RO"/>
        </w:rPr>
      </w:pPr>
    </w:p>
    <w:p w:rsidR="00B909EC" w:rsidRPr="00DC26D7" w:rsidRDefault="00B909EC" w:rsidP="00DC26D7">
      <w:pPr>
        <w:rPr>
          <w:lang w:val="ro-RO"/>
        </w:rPr>
      </w:pPr>
    </w:p>
    <w:p w:rsidR="00B909EC" w:rsidRPr="00DC26D7" w:rsidRDefault="00B909EC" w:rsidP="00DC26D7">
      <w:pPr>
        <w:rPr>
          <w:lang w:val="ro-RO"/>
        </w:rPr>
      </w:pPr>
      <w:r w:rsidRPr="00DC26D7">
        <w:rPr>
          <w:lang w:val="ro-RO"/>
        </w:rPr>
        <w:tab/>
      </w:r>
      <w:r w:rsidRPr="00DC26D7">
        <w:rPr>
          <w:lang w:val="ro-RO"/>
        </w:rPr>
        <w:tab/>
      </w:r>
      <w:r w:rsidRPr="00DC26D7">
        <w:rPr>
          <w:lang w:val="ro-RO"/>
        </w:rPr>
        <w:tab/>
      </w:r>
      <w:r w:rsidRPr="00DC26D7">
        <w:rPr>
          <w:lang w:val="ro-RO"/>
        </w:rPr>
        <w:tab/>
      </w:r>
      <w:r w:rsidRPr="00DC26D7">
        <w:rPr>
          <w:lang w:val="ro-RO"/>
        </w:rPr>
        <w:tab/>
      </w:r>
      <w:r w:rsidRPr="00DC26D7">
        <w:rPr>
          <w:lang w:val="ro-RO"/>
        </w:rPr>
        <w:tab/>
      </w:r>
      <w:r w:rsidRPr="00DC26D7">
        <w:rPr>
          <w:lang w:val="ro-RO"/>
        </w:rPr>
        <w:tab/>
      </w:r>
      <w:r w:rsidRPr="00DC26D7">
        <w:rPr>
          <w:lang w:val="ro-RO"/>
        </w:rPr>
        <w:tab/>
      </w:r>
      <w:r w:rsidRPr="00DC26D7">
        <w:rPr>
          <w:lang w:val="ro-RO"/>
        </w:rPr>
        <w:tab/>
        <w:t>Decan,</w:t>
      </w:r>
    </w:p>
    <w:p w:rsidR="00B909EC" w:rsidRPr="00DC26D7" w:rsidRDefault="00B909EC" w:rsidP="00DC26D7">
      <w:pPr>
        <w:rPr>
          <w:lang w:val="ro-RO"/>
        </w:rPr>
      </w:pPr>
      <w:r w:rsidRPr="00DC26D7">
        <w:rPr>
          <w:lang w:val="ro-RO"/>
        </w:rPr>
        <w:tab/>
      </w:r>
      <w:r w:rsidRPr="00DC26D7">
        <w:rPr>
          <w:lang w:val="ro-RO"/>
        </w:rPr>
        <w:tab/>
      </w:r>
      <w:r w:rsidRPr="00DC26D7">
        <w:rPr>
          <w:lang w:val="ro-RO"/>
        </w:rPr>
        <w:tab/>
      </w:r>
      <w:r w:rsidRPr="00DC26D7">
        <w:rPr>
          <w:lang w:val="ro-RO"/>
        </w:rPr>
        <w:tab/>
      </w:r>
      <w:r w:rsidRPr="00DC26D7">
        <w:rPr>
          <w:lang w:val="ro-RO"/>
        </w:rPr>
        <w:tab/>
      </w:r>
      <w:r w:rsidRPr="00DC26D7">
        <w:rPr>
          <w:lang w:val="ro-RO"/>
        </w:rPr>
        <w:tab/>
      </w:r>
      <w:r w:rsidRPr="00DC26D7">
        <w:rPr>
          <w:lang w:val="ro-RO"/>
        </w:rPr>
        <w:tab/>
      </w:r>
      <w:r w:rsidRPr="00DC26D7">
        <w:rPr>
          <w:lang w:val="ro-RO"/>
        </w:rPr>
        <w:tab/>
        <w:t>F</w:t>
      </w:r>
      <w:r>
        <w:rPr>
          <w:lang w:val="ro-RO"/>
        </w:rPr>
        <w:t>a</w:t>
      </w:r>
      <w:r w:rsidRPr="00DC26D7">
        <w:rPr>
          <w:lang w:val="ro-RO"/>
        </w:rPr>
        <w:t>cultatea de Inginerie</w:t>
      </w:r>
    </w:p>
    <w:p w:rsidR="00B909EC" w:rsidRPr="00DC26D7" w:rsidRDefault="00B909EC" w:rsidP="00DC26D7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</w:t>
      </w:r>
      <w:r w:rsidRPr="00DC26D7">
        <w:rPr>
          <w:lang w:val="ro-RO"/>
        </w:rPr>
        <w:t>Prof.dr.ing. Carol Schnakovszky</w:t>
      </w:r>
      <w:r w:rsidRPr="00DC26D7">
        <w:rPr>
          <w:lang w:val="ro-RO"/>
        </w:rPr>
        <w:tab/>
      </w:r>
      <w:r w:rsidRPr="00DC26D7">
        <w:rPr>
          <w:lang w:val="ro-RO"/>
        </w:rPr>
        <w:tab/>
      </w:r>
      <w:r w:rsidRPr="00DC26D7">
        <w:rPr>
          <w:lang w:val="ro-RO"/>
        </w:rPr>
        <w:tab/>
      </w:r>
    </w:p>
    <w:p w:rsidR="00B909EC" w:rsidRDefault="00B909EC"/>
    <w:p w:rsidR="00B909EC" w:rsidRPr="00CF62E0" w:rsidRDefault="00B909EC" w:rsidP="00A92749">
      <w:pPr>
        <w:ind w:firstLine="708"/>
        <w:jc w:val="both"/>
        <w:rPr>
          <w:sz w:val="28"/>
          <w:szCs w:val="28"/>
          <w:lang w:val="ro-RO"/>
        </w:rPr>
      </w:pPr>
    </w:p>
    <w:p w:rsidR="00B909EC" w:rsidRDefault="00B909EC" w:rsidP="00A92749">
      <w:pPr>
        <w:ind w:firstLine="708"/>
        <w:jc w:val="both"/>
        <w:rPr>
          <w:sz w:val="28"/>
          <w:szCs w:val="28"/>
          <w:lang w:val="ro-RO"/>
        </w:rPr>
      </w:pPr>
    </w:p>
    <w:p w:rsidR="00B909EC" w:rsidRDefault="00B909EC" w:rsidP="00A92749">
      <w:pPr>
        <w:ind w:firstLine="708"/>
        <w:jc w:val="both"/>
        <w:rPr>
          <w:sz w:val="28"/>
          <w:szCs w:val="28"/>
          <w:lang w:val="ro-RO"/>
        </w:rPr>
      </w:pPr>
    </w:p>
    <w:p w:rsidR="00B909EC" w:rsidRPr="00CF62E0" w:rsidRDefault="00B909EC" w:rsidP="00A92749">
      <w:pPr>
        <w:ind w:firstLine="708"/>
        <w:jc w:val="both"/>
        <w:rPr>
          <w:sz w:val="28"/>
          <w:szCs w:val="28"/>
          <w:lang w:val="ro-RO"/>
        </w:rPr>
      </w:pPr>
    </w:p>
    <w:p w:rsidR="00B909EC" w:rsidRPr="00CF62E0" w:rsidRDefault="00B909EC" w:rsidP="00A92749">
      <w:pPr>
        <w:ind w:firstLine="708"/>
        <w:jc w:val="both"/>
        <w:rPr>
          <w:sz w:val="28"/>
          <w:szCs w:val="28"/>
          <w:lang w:val="ro-RO"/>
        </w:rPr>
      </w:pPr>
    </w:p>
    <w:p w:rsidR="00B909EC" w:rsidRPr="00CF62E0" w:rsidRDefault="00B909EC" w:rsidP="00A92749">
      <w:pPr>
        <w:ind w:firstLine="708"/>
        <w:jc w:val="both"/>
        <w:rPr>
          <w:sz w:val="28"/>
          <w:szCs w:val="28"/>
          <w:lang w:val="ro-RO"/>
        </w:rPr>
      </w:pPr>
    </w:p>
    <w:sectPr w:rsidR="00B909EC" w:rsidRPr="00CF62E0" w:rsidSect="009F48D4">
      <w:pgSz w:w="11906" w:h="16838" w:code="9"/>
      <w:pgMar w:top="567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hyphenationZone w:val="425"/>
  <w:characterSpacingControl w:val="doNotCompress"/>
  <w:compat/>
  <w:rsids>
    <w:rsidRoot w:val="009F48D4"/>
    <w:rsid w:val="00092CF0"/>
    <w:rsid w:val="000B2C4E"/>
    <w:rsid w:val="001314C4"/>
    <w:rsid w:val="0015535F"/>
    <w:rsid w:val="00175015"/>
    <w:rsid w:val="002D27C1"/>
    <w:rsid w:val="00363425"/>
    <w:rsid w:val="003D7362"/>
    <w:rsid w:val="0043728D"/>
    <w:rsid w:val="005C1A43"/>
    <w:rsid w:val="0067662C"/>
    <w:rsid w:val="0068345E"/>
    <w:rsid w:val="007B59FC"/>
    <w:rsid w:val="009067C4"/>
    <w:rsid w:val="00932D59"/>
    <w:rsid w:val="009F48D4"/>
    <w:rsid w:val="00A2438F"/>
    <w:rsid w:val="00A24ADC"/>
    <w:rsid w:val="00A9104A"/>
    <w:rsid w:val="00A92749"/>
    <w:rsid w:val="00B10195"/>
    <w:rsid w:val="00B909EC"/>
    <w:rsid w:val="00C2328F"/>
    <w:rsid w:val="00C52776"/>
    <w:rsid w:val="00C61539"/>
    <w:rsid w:val="00C97BC4"/>
    <w:rsid w:val="00CF62E0"/>
    <w:rsid w:val="00D22583"/>
    <w:rsid w:val="00D35431"/>
    <w:rsid w:val="00DC26D7"/>
    <w:rsid w:val="00DD6DD5"/>
    <w:rsid w:val="00E14CFA"/>
    <w:rsid w:val="00EF59C3"/>
    <w:rsid w:val="00F45CB8"/>
    <w:rsid w:val="00F5320A"/>
    <w:rsid w:val="00F8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D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48D4"/>
    <w:pPr>
      <w:keepNext/>
      <w:jc w:val="center"/>
      <w:outlineLvl w:val="0"/>
    </w:pPr>
    <w:rPr>
      <w:rFonts w:ascii="Arial Narrow" w:hAnsi="Arial Narrow"/>
      <w:b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8D4"/>
    <w:pPr>
      <w:keepNext/>
      <w:jc w:val="center"/>
      <w:outlineLvl w:val="1"/>
    </w:pPr>
    <w:rPr>
      <w:rFonts w:ascii="Arial Narrow" w:hAnsi="Arial Narrow" w:cs="Arial"/>
      <w:b/>
      <w:bCs/>
      <w:sz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48D4"/>
    <w:rPr>
      <w:rFonts w:ascii="Arial Narrow" w:hAnsi="Arial Narrow" w:cs="Times New Roman"/>
      <w:b/>
      <w:sz w:val="24"/>
      <w:szCs w:val="24"/>
      <w:lang w:val="en-US" w:eastAsia="ro-RO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48D4"/>
    <w:rPr>
      <w:rFonts w:ascii="Arial Narrow" w:hAnsi="Arial Narrow" w:cs="Arial"/>
      <w:b/>
      <w:bCs/>
      <w:sz w:val="24"/>
      <w:szCs w:val="24"/>
      <w:lang w:val="ro-RO" w:eastAsia="ro-RO" w:bidi="ar-SA"/>
    </w:rPr>
  </w:style>
  <w:style w:type="table" w:styleId="TableGrid">
    <w:name w:val="Table Grid"/>
    <w:basedOn w:val="TableNormal"/>
    <w:uiPriority w:val="99"/>
    <w:rsid w:val="009F48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C2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C26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C26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>FING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acasa</cp:lastModifiedBy>
  <cp:revision>2</cp:revision>
  <cp:lastPrinted>2014-07-14T11:14:00Z</cp:lastPrinted>
  <dcterms:created xsi:type="dcterms:W3CDTF">2014-07-14T11:38:00Z</dcterms:created>
  <dcterms:modified xsi:type="dcterms:W3CDTF">2014-07-14T11:38:00Z</dcterms:modified>
</cp:coreProperties>
</file>